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D37" w:rsidRDefault="00A42D37" w:rsidP="00A42D37">
      <w:pPr>
        <w:pStyle w:val="Titulo3"/>
        <w:jc w:val="center"/>
        <w:rPr>
          <w:color w:val="auto"/>
        </w:rPr>
      </w:pPr>
      <w:r w:rsidRPr="00B1553C">
        <w:rPr>
          <w:color w:val="auto"/>
        </w:rPr>
        <w:t xml:space="preserve">INFORME DE GESTION Y </w:t>
      </w:r>
      <w:r w:rsidR="00491C01">
        <w:rPr>
          <w:color w:val="auto"/>
        </w:rPr>
        <w:t xml:space="preserve">EJECUCION PLAN DE DESARROLLO DEPARTAMENTAL </w:t>
      </w:r>
    </w:p>
    <w:p w:rsidR="00A42D37" w:rsidRPr="00B1553C" w:rsidRDefault="00A42D37" w:rsidP="00A42D37">
      <w:pPr>
        <w:pStyle w:val="Titulo3"/>
        <w:jc w:val="center"/>
        <w:rPr>
          <w:color w:val="auto"/>
        </w:rPr>
      </w:pPr>
    </w:p>
    <w:p w:rsidR="00A42D37" w:rsidRPr="00B1553C" w:rsidRDefault="00A42D37" w:rsidP="00A42D37">
      <w:pPr>
        <w:pStyle w:val="Titulo3"/>
        <w:jc w:val="center"/>
        <w:rPr>
          <w:color w:val="FF0000"/>
        </w:rPr>
      </w:pPr>
      <w:r w:rsidRPr="00A42D37">
        <w:rPr>
          <w:color w:val="auto"/>
        </w:rPr>
        <w:t>PERIODO</w:t>
      </w:r>
      <w:r w:rsidR="002A1449" w:rsidRPr="00A42D37">
        <w:rPr>
          <w:color w:val="auto"/>
        </w:rPr>
        <w:t>: 1</w:t>
      </w:r>
      <w:r w:rsidRPr="00A42D37">
        <w:rPr>
          <w:color w:val="auto"/>
        </w:rPr>
        <w:t xml:space="preserve"> DE ENERO DE 2016 A </w:t>
      </w:r>
      <w:r w:rsidR="00284CFB">
        <w:rPr>
          <w:color w:val="auto"/>
        </w:rPr>
        <w:t>31</w:t>
      </w:r>
      <w:r w:rsidR="00AF1A83">
        <w:rPr>
          <w:color w:val="auto"/>
        </w:rPr>
        <w:t xml:space="preserve">  </w:t>
      </w:r>
      <w:r w:rsidR="00065198">
        <w:rPr>
          <w:color w:val="auto"/>
        </w:rPr>
        <w:t>DE DICIEMBRE</w:t>
      </w:r>
      <w:r w:rsidR="00790641">
        <w:rPr>
          <w:color w:val="auto"/>
        </w:rPr>
        <w:t xml:space="preserve"> DE</w:t>
      </w:r>
      <w:r w:rsidRPr="00A42D37">
        <w:rPr>
          <w:color w:val="auto"/>
        </w:rPr>
        <w:t xml:space="preserve"> 201</w:t>
      </w:r>
      <w:r w:rsidR="00AF1A83">
        <w:rPr>
          <w:color w:val="auto"/>
        </w:rPr>
        <w:t>8</w:t>
      </w:r>
    </w:p>
    <w:p w:rsidR="00A42D37" w:rsidRDefault="00A42D37" w:rsidP="00A42D37">
      <w:pPr>
        <w:pStyle w:val="Titulo3"/>
      </w:pPr>
    </w:p>
    <w:p w:rsidR="00A42D37" w:rsidRDefault="00A42D37" w:rsidP="00A42D37">
      <w:pPr>
        <w:pStyle w:val="Titulo3"/>
      </w:pPr>
    </w:p>
    <w:p w:rsidR="00A42D37" w:rsidRDefault="00A42D37" w:rsidP="00A42D37">
      <w:pPr>
        <w:pStyle w:val="Titulo3"/>
      </w:pPr>
      <w:r>
        <w:t xml:space="preserve">EJE </w:t>
      </w:r>
      <w:r w:rsidR="00EC3C40">
        <w:t>1.  TOLIMA TERRITORIO CON BUEN GOBIERNO</w:t>
      </w:r>
    </w:p>
    <w:p w:rsidR="00A42D37" w:rsidRDefault="00A42D37" w:rsidP="00A42D37">
      <w:pPr>
        <w:pStyle w:val="Titulo3"/>
      </w:pPr>
    </w:p>
    <w:p w:rsidR="00A42D37" w:rsidRDefault="00A42D37" w:rsidP="00A42D37">
      <w:pPr>
        <w:pStyle w:val="Titulo3"/>
      </w:pPr>
      <w:r>
        <w:t>PROGRAMA</w:t>
      </w:r>
      <w:r w:rsidR="00EC3C40">
        <w:t>: UNA GOBERNANZA PARA LA PAZ</w:t>
      </w:r>
    </w:p>
    <w:p w:rsidR="00A42D37" w:rsidRDefault="00A42D37" w:rsidP="00A42D37">
      <w:pPr>
        <w:pStyle w:val="Titulo3"/>
      </w:pPr>
    </w:p>
    <w:p w:rsidR="00A42D37" w:rsidRPr="00A42D37" w:rsidRDefault="00A42D37" w:rsidP="00AD3429">
      <w:pPr>
        <w:pStyle w:val="Titulo3"/>
        <w:numPr>
          <w:ilvl w:val="0"/>
          <w:numId w:val="13"/>
        </w:numPr>
        <w:rPr>
          <w:color w:val="auto"/>
        </w:rPr>
      </w:pPr>
      <w:r w:rsidRPr="00A42D37">
        <w:rPr>
          <w:color w:val="auto"/>
        </w:rPr>
        <w:t>EJECUCION FISICA</w:t>
      </w:r>
    </w:p>
    <w:p w:rsidR="00A42D37" w:rsidRDefault="00A42D37" w:rsidP="00A42D37">
      <w:pPr>
        <w:pStyle w:val="Titulo3"/>
      </w:pPr>
    </w:p>
    <w:p w:rsidR="00A36550" w:rsidRDefault="00065198" w:rsidP="00A42D37">
      <w:pPr>
        <w:pStyle w:val="Titulo3"/>
      </w:pPr>
      <w:r w:rsidRPr="00065198">
        <w:drawing>
          <wp:inline distT="0" distB="0" distL="0" distR="0">
            <wp:extent cx="5791200" cy="1866728"/>
            <wp:effectExtent l="0" t="0" r="0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678" cy="18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D37" w:rsidRPr="00A42D37" w:rsidRDefault="00A42D37" w:rsidP="00A42D37">
      <w:pPr>
        <w:pStyle w:val="Titulo3"/>
        <w:rPr>
          <w:color w:val="C00000"/>
          <w:sz w:val="24"/>
        </w:rPr>
      </w:pPr>
      <w:r w:rsidRPr="00A42D37">
        <w:rPr>
          <w:color w:val="C00000"/>
          <w:sz w:val="24"/>
        </w:rPr>
        <w:t>(Lo incluye la Secretaria de Planeación, corresponde a la ejecución del programa registrado en el ejecutor)</w:t>
      </w:r>
    </w:p>
    <w:p w:rsidR="00A42D37" w:rsidRDefault="00A42D37" w:rsidP="00A42D37">
      <w:pPr>
        <w:pStyle w:val="Titulo3"/>
      </w:pPr>
    </w:p>
    <w:p w:rsidR="00A42D37" w:rsidRPr="00A42D37" w:rsidRDefault="00A42D37" w:rsidP="00AD3429">
      <w:pPr>
        <w:pStyle w:val="Titulo3"/>
        <w:numPr>
          <w:ilvl w:val="0"/>
          <w:numId w:val="13"/>
        </w:numPr>
        <w:rPr>
          <w:color w:val="auto"/>
        </w:rPr>
      </w:pPr>
      <w:r>
        <w:rPr>
          <w:color w:val="auto"/>
        </w:rPr>
        <w:t>EJECUCION FINANCIERA</w:t>
      </w:r>
    </w:p>
    <w:p w:rsidR="00A42D37" w:rsidRDefault="00A42D37" w:rsidP="00A42D37">
      <w:pPr>
        <w:pStyle w:val="Titulo3"/>
      </w:pPr>
    </w:p>
    <w:p w:rsidR="00A36550" w:rsidRDefault="00065198" w:rsidP="00A42D37">
      <w:pPr>
        <w:pStyle w:val="Titulo3"/>
      </w:pPr>
      <w:r w:rsidRPr="00065198">
        <w:drawing>
          <wp:inline distT="0" distB="0" distL="0" distR="0">
            <wp:extent cx="5724525" cy="19240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717" cy="192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D37" w:rsidRPr="00A42D37" w:rsidRDefault="00A42D37" w:rsidP="00A42D37">
      <w:pPr>
        <w:pStyle w:val="Titulo3"/>
        <w:rPr>
          <w:color w:val="C00000"/>
          <w:sz w:val="24"/>
        </w:rPr>
      </w:pPr>
      <w:r w:rsidRPr="00A42D37">
        <w:rPr>
          <w:color w:val="C00000"/>
          <w:sz w:val="24"/>
        </w:rPr>
        <w:t>(Lo incluye la Secretaria de Planeación, corresponde a la ejecución del programa registrado en el ejecutor)</w:t>
      </w:r>
    </w:p>
    <w:p w:rsidR="00A42D37" w:rsidRDefault="00A42D37" w:rsidP="00A42D37">
      <w:pPr>
        <w:rPr>
          <w:rFonts w:ascii="Arial Narrow" w:hAnsi="Arial Narrow"/>
          <w:b/>
        </w:rPr>
      </w:pPr>
    </w:p>
    <w:p w:rsidR="00A42D37" w:rsidRPr="00AD3429" w:rsidRDefault="00A42D37" w:rsidP="00AD3429">
      <w:pPr>
        <w:pStyle w:val="Prrafodelista"/>
        <w:numPr>
          <w:ilvl w:val="0"/>
          <w:numId w:val="13"/>
        </w:numPr>
        <w:rPr>
          <w:rFonts w:ascii="Arial Narrow" w:hAnsi="Arial Narrow"/>
          <w:b/>
          <w:sz w:val="28"/>
        </w:rPr>
      </w:pPr>
      <w:r w:rsidRPr="00AD3429">
        <w:rPr>
          <w:rFonts w:ascii="Arial Narrow" w:hAnsi="Arial Narrow"/>
          <w:b/>
          <w:sz w:val="28"/>
        </w:rPr>
        <w:t>Indicadores de Resultado</w:t>
      </w:r>
    </w:p>
    <w:p w:rsidR="00A42D37" w:rsidRDefault="00A42D37" w:rsidP="00A42D37">
      <w:pPr>
        <w:rPr>
          <w:rFonts w:ascii="Arial Narrow" w:hAnsi="Arial Narrow"/>
          <w:b/>
        </w:rPr>
      </w:pPr>
    </w:p>
    <w:p w:rsidR="00AD4CC6" w:rsidRPr="00AD4CC6" w:rsidRDefault="00AD4CC6" w:rsidP="00AD4CC6">
      <w:pPr>
        <w:widowControl/>
        <w:rPr>
          <w:rFonts w:ascii="Arial" w:hAnsi="Arial" w:cs="Arial"/>
          <w:sz w:val="20"/>
          <w:szCs w:val="20"/>
          <w:lang w:val="es-ES" w:eastAsia="es-ES"/>
        </w:rPr>
      </w:pPr>
      <w:r w:rsidRPr="00AD4CC6">
        <w:rPr>
          <w:rFonts w:ascii="Arial" w:hAnsi="Arial" w:cs="Arial"/>
          <w:sz w:val="20"/>
          <w:szCs w:val="20"/>
          <w:lang w:val="es-ES" w:eastAsia="es-ES"/>
        </w:rPr>
        <w:t>Reducir en $21.639 millones el valor depurado y liberado de la reserva en el cuatrienio.</w:t>
      </w:r>
    </w:p>
    <w:p w:rsidR="00A42D37" w:rsidRDefault="00A42D37" w:rsidP="00A42D37">
      <w:pPr>
        <w:rPr>
          <w:rFonts w:ascii="Arial Narrow" w:hAnsi="Arial Narrow"/>
          <w:b/>
          <w:i/>
          <w:color w:val="FF0000"/>
        </w:rPr>
      </w:pPr>
    </w:p>
    <w:p w:rsidR="00A42D37" w:rsidRDefault="00AD4CC6" w:rsidP="00A42D3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R</w:t>
      </w:r>
      <w:r w:rsidR="00C26798">
        <w:rPr>
          <w:rFonts w:ascii="Arial Narrow" w:hAnsi="Arial Narrow"/>
          <w:b/>
        </w:rPr>
        <w:t>eserva Dep</w:t>
      </w:r>
      <w:r w:rsidR="001E7A92">
        <w:rPr>
          <w:rFonts w:ascii="Arial Narrow" w:hAnsi="Arial Narrow"/>
          <w:b/>
        </w:rPr>
        <w:t>urada y Liberada al 31 de diciembre</w:t>
      </w:r>
      <w:r>
        <w:rPr>
          <w:rFonts w:ascii="Arial Narrow" w:hAnsi="Arial Narrow"/>
          <w:b/>
        </w:rPr>
        <w:t xml:space="preserve"> de 2018.</w:t>
      </w:r>
    </w:p>
    <w:p w:rsidR="001E7A92" w:rsidRPr="001506FA" w:rsidRDefault="001E7A92" w:rsidP="00A42D37">
      <w:pPr>
        <w:rPr>
          <w:rFonts w:ascii="Arial Narrow" w:hAnsi="Arial Narrow"/>
          <w:b/>
        </w:rPr>
      </w:pPr>
    </w:p>
    <w:p w:rsidR="00A42D37" w:rsidRDefault="001E7A92" w:rsidP="00A42D37">
      <w:pPr>
        <w:pStyle w:val="Titulo4"/>
      </w:pPr>
      <w:r w:rsidRPr="001E7A92">
        <w:drawing>
          <wp:inline distT="0" distB="0" distL="0" distR="0">
            <wp:extent cx="4905375" cy="27146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D37" w:rsidRDefault="00A42D37" w:rsidP="00A42D37">
      <w:pPr>
        <w:jc w:val="both"/>
        <w:rPr>
          <w:rFonts w:ascii="Arial Narrow" w:hAnsi="Arial Narrow"/>
          <w:b/>
          <w:color w:val="auto"/>
        </w:rPr>
      </w:pPr>
    </w:p>
    <w:p w:rsidR="00A42D37" w:rsidRPr="00AD4CC6" w:rsidRDefault="00AD4CC6" w:rsidP="00A42D37">
      <w:pPr>
        <w:jc w:val="both"/>
        <w:rPr>
          <w:rFonts w:ascii="Arial Narrow" w:hAnsi="Arial Narrow"/>
          <w:i/>
          <w:color w:val="auto"/>
          <w:sz w:val="18"/>
          <w:szCs w:val="18"/>
        </w:rPr>
      </w:pPr>
      <w:r w:rsidRPr="00AD4CC6">
        <w:rPr>
          <w:rFonts w:ascii="Arial Narrow" w:hAnsi="Arial Narrow"/>
          <w:i/>
          <w:color w:val="auto"/>
          <w:sz w:val="18"/>
          <w:szCs w:val="18"/>
        </w:rPr>
        <w:t>Fuente: Dirección Financiera de Presupuesto</w:t>
      </w:r>
    </w:p>
    <w:p w:rsidR="0028298F" w:rsidRDefault="0028298F" w:rsidP="00A42D37">
      <w:pPr>
        <w:jc w:val="both"/>
        <w:rPr>
          <w:rFonts w:ascii="Arial Narrow" w:hAnsi="Arial Narrow"/>
          <w:b/>
          <w:color w:val="auto"/>
        </w:rPr>
      </w:pPr>
    </w:p>
    <w:p w:rsidR="00AD4CC6" w:rsidRDefault="00AD4CC6" w:rsidP="00AD4CC6">
      <w:pPr>
        <w:jc w:val="both"/>
        <w:rPr>
          <w:rFonts w:ascii="Arial Narrow" w:hAnsi="Arial Narrow"/>
          <w:b/>
          <w:color w:val="auto"/>
        </w:rPr>
      </w:pPr>
    </w:p>
    <w:p w:rsidR="00B51011" w:rsidRPr="002C7E6C" w:rsidRDefault="00B51011" w:rsidP="00B51011">
      <w:pPr>
        <w:jc w:val="both"/>
        <w:rPr>
          <w:rFonts w:ascii="Arial Narrow" w:hAnsi="Arial Narrow"/>
          <w:b/>
          <w:color w:val="auto"/>
          <w:sz w:val="28"/>
        </w:rPr>
      </w:pPr>
      <w:r>
        <w:rPr>
          <w:rFonts w:ascii="Arial Narrow" w:hAnsi="Arial Narrow"/>
          <w:b/>
          <w:color w:val="auto"/>
          <w:sz w:val="28"/>
        </w:rPr>
        <w:t xml:space="preserve">3.1 </w:t>
      </w:r>
      <w:r w:rsidRPr="002C7E6C">
        <w:rPr>
          <w:rFonts w:ascii="Arial Narrow" w:hAnsi="Arial Narrow"/>
          <w:b/>
          <w:color w:val="auto"/>
          <w:sz w:val="28"/>
        </w:rPr>
        <w:t>Avance Metas De Producto</w:t>
      </w:r>
    </w:p>
    <w:p w:rsidR="00B51011" w:rsidRPr="002C7E6C" w:rsidRDefault="00B51011" w:rsidP="00B51011">
      <w:pPr>
        <w:jc w:val="both"/>
        <w:rPr>
          <w:rFonts w:ascii="Arial Narrow" w:hAnsi="Arial Narrow"/>
          <w:b/>
          <w:color w:val="auto"/>
        </w:rPr>
      </w:pPr>
    </w:p>
    <w:p w:rsidR="00B51011" w:rsidRDefault="00B51011" w:rsidP="00B51011">
      <w:pPr>
        <w:jc w:val="both"/>
        <w:rPr>
          <w:rFonts w:ascii="Arial Narrow" w:hAnsi="Arial Narrow"/>
          <w:b/>
          <w:i/>
          <w:color w:val="auto"/>
        </w:rPr>
      </w:pPr>
    </w:p>
    <w:tbl>
      <w:tblPr>
        <w:tblStyle w:val="Tabladelista1clara-nfasis6"/>
        <w:tblW w:w="5614" w:type="pct"/>
        <w:tblLayout w:type="fixed"/>
        <w:tblLook w:val="04A0" w:firstRow="1" w:lastRow="0" w:firstColumn="1" w:lastColumn="0" w:noHBand="0" w:noVBand="1"/>
      </w:tblPr>
      <w:tblGrid>
        <w:gridCol w:w="1393"/>
        <w:gridCol w:w="5694"/>
        <w:gridCol w:w="1697"/>
        <w:gridCol w:w="1139"/>
      </w:tblGrid>
      <w:tr w:rsidR="004215EC" w:rsidRPr="00DC41FF" w:rsidTr="00442E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</w:tcPr>
          <w:p w:rsidR="00B51011" w:rsidRPr="00AD3429" w:rsidRDefault="00B51011" w:rsidP="00CB581B">
            <w:pPr>
              <w:jc w:val="center"/>
              <w:rPr>
                <w:rFonts w:ascii="Arial Narrow" w:hAnsi="Arial Narrow"/>
                <w:bCs w:val="0"/>
                <w:color w:val="auto"/>
              </w:rPr>
            </w:pPr>
            <w:r w:rsidRPr="00AD3429">
              <w:rPr>
                <w:rFonts w:ascii="Arial Narrow" w:hAnsi="Arial Narrow"/>
                <w:bCs w:val="0"/>
                <w:color w:val="auto"/>
              </w:rPr>
              <w:t>Código Meta</w:t>
            </w:r>
          </w:p>
        </w:tc>
        <w:tc>
          <w:tcPr>
            <w:tcW w:w="2869" w:type="pct"/>
            <w:hideMark/>
          </w:tcPr>
          <w:p w:rsidR="00B51011" w:rsidRPr="00AD3429" w:rsidRDefault="00B51011" w:rsidP="00CB58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</w:rPr>
            </w:pPr>
            <w:r w:rsidRPr="00AD3429">
              <w:rPr>
                <w:rFonts w:ascii="Arial Narrow" w:hAnsi="Arial Narrow"/>
                <w:bCs w:val="0"/>
                <w:color w:val="auto"/>
              </w:rPr>
              <w:t>Descripción Meta Producto</w:t>
            </w:r>
          </w:p>
        </w:tc>
        <w:tc>
          <w:tcPr>
            <w:tcW w:w="855" w:type="pct"/>
            <w:hideMark/>
          </w:tcPr>
          <w:p w:rsidR="00B51011" w:rsidRPr="00AD3429" w:rsidRDefault="004215EC" w:rsidP="00CB58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</w:rPr>
            </w:pPr>
            <w:r>
              <w:rPr>
                <w:rFonts w:ascii="Arial Narrow" w:hAnsi="Arial Narrow"/>
                <w:bCs w:val="0"/>
                <w:color w:val="auto"/>
              </w:rPr>
              <w:t>Meta Programada (2018</w:t>
            </w:r>
            <w:r w:rsidR="00B51011" w:rsidRPr="00AD3429">
              <w:rPr>
                <w:rFonts w:ascii="Arial Narrow" w:hAnsi="Arial Narrow"/>
                <w:bCs w:val="0"/>
                <w:color w:val="auto"/>
              </w:rPr>
              <w:t>)</w:t>
            </w:r>
          </w:p>
        </w:tc>
        <w:tc>
          <w:tcPr>
            <w:tcW w:w="574" w:type="pct"/>
          </w:tcPr>
          <w:p w:rsidR="00B51011" w:rsidRPr="00AD3429" w:rsidRDefault="00B51011" w:rsidP="00CB58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</w:rPr>
            </w:pPr>
            <w:r w:rsidRPr="00AD3429">
              <w:rPr>
                <w:rFonts w:ascii="Arial Narrow" w:hAnsi="Arial Narrow"/>
                <w:bCs w:val="0"/>
                <w:color w:val="auto"/>
              </w:rPr>
              <w:t>Meta ejecutada</w:t>
            </w:r>
          </w:p>
          <w:p w:rsidR="00B51011" w:rsidRPr="00AD3429" w:rsidRDefault="004215EC" w:rsidP="00CB58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color w:val="auto"/>
              </w:rPr>
            </w:pPr>
            <w:r>
              <w:rPr>
                <w:rFonts w:ascii="Arial Narrow" w:hAnsi="Arial Narrow"/>
                <w:bCs w:val="0"/>
                <w:color w:val="auto"/>
              </w:rPr>
              <w:t>(2018</w:t>
            </w:r>
            <w:r w:rsidR="00B51011" w:rsidRPr="00AD3429">
              <w:rPr>
                <w:rFonts w:ascii="Arial Narrow" w:hAnsi="Arial Narrow"/>
                <w:bCs w:val="0"/>
                <w:color w:val="auto"/>
              </w:rPr>
              <w:t>)</w:t>
            </w:r>
          </w:p>
        </w:tc>
      </w:tr>
      <w:tr w:rsidR="004215EC" w:rsidRPr="004B36D3" w:rsidTr="00442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9CC2E5" w:themeFill="accent1" w:themeFillTint="99"/>
          </w:tcPr>
          <w:p w:rsidR="00B51011" w:rsidRPr="004B36D3" w:rsidRDefault="004215EC" w:rsidP="004215E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E5P12MP</w:t>
            </w:r>
            <w:r>
              <w:rPr>
                <w:rFonts w:ascii="Arial Narrow" w:hAnsi="Arial Narrow"/>
              </w:rPr>
              <w:t>6</w:t>
            </w:r>
          </w:p>
        </w:tc>
        <w:tc>
          <w:tcPr>
            <w:tcW w:w="2869" w:type="pct"/>
            <w:shd w:val="clear" w:color="auto" w:fill="9CC2E5" w:themeFill="accent1" w:themeFillTint="99"/>
            <w:hideMark/>
          </w:tcPr>
          <w:p w:rsidR="004215EC" w:rsidRPr="00AD4CC6" w:rsidRDefault="004215EC" w:rsidP="004215EC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AD4CC6">
              <w:rPr>
                <w:rFonts w:ascii="Arial" w:hAnsi="Arial" w:cs="Arial"/>
                <w:sz w:val="20"/>
                <w:szCs w:val="20"/>
                <w:lang w:val="es-ES" w:eastAsia="es-ES"/>
              </w:rPr>
              <w:t>Reducir en $21.639 millones el valor depurado y liberado de la reserva en el cuatrienio.</w:t>
            </w:r>
          </w:p>
          <w:p w:rsidR="00B51011" w:rsidRPr="004B36D3" w:rsidRDefault="00B51011" w:rsidP="00CB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855" w:type="pct"/>
            <w:shd w:val="clear" w:color="auto" w:fill="9CC2E5" w:themeFill="accent1" w:themeFillTint="99"/>
            <w:hideMark/>
          </w:tcPr>
          <w:p w:rsidR="00B51011" w:rsidRPr="004B36D3" w:rsidRDefault="004215EC" w:rsidP="00CB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14</w:t>
            </w:r>
            <w:r w:rsidR="00D937A1">
              <w:rPr>
                <w:rFonts w:ascii="Arial Narrow" w:hAnsi="Arial Narrow" w:cs="Calibri"/>
              </w:rPr>
              <w:t>.</w:t>
            </w:r>
            <w:r>
              <w:rPr>
                <w:rFonts w:ascii="Arial Narrow" w:hAnsi="Arial Narrow" w:cs="Calibri"/>
              </w:rPr>
              <w:t>933</w:t>
            </w:r>
          </w:p>
        </w:tc>
        <w:tc>
          <w:tcPr>
            <w:tcW w:w="574" w:type="pct"/>
            <w:shd w:val="clear" w:color="auto" w:fill="9CC2E5" w:themeFill="accent1" w:themeFillTint="99"/>
          </w:tcPr>
          <w:p w:rsidR="00B51011" w:rsidRPr="004B36D3" w:rsidRDefault="001E7A92" w:rsidP="00CB5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28.402</w:t>
            </w:r>
          </w:p>
        </w:tc>
      </w:tr>
    </w:tbl>
    <w:p w:rsidR="00AD4CC6" w:rsidRDefault="00AD4CC6" w:rsidP="00A42D37">
      <w:pPr>
        <w:jc w:val="both"/>
        <w:rPr>
          <w:rFonts w:ascii="Arial Narrow" w:hAnsi="Arial Narrow"/>
          <w:b/>
          <w:color w:val="auto"/>
        </w:rPr>
      </w:pPr>
    </w:p>
    <w:p w:rsidR="00D937A1" w:rsidRPr="000320E3" w:rsidRDefault="00D937A1" w:rsidP="00D937A1">
      <w:pPr>
        <w:widowControl/>
        <w:jc w:val="both"/>
        <w:rPr>
          <w:rFonts w:ascii="Arial Narrow" w:hAnsi="Arial Narrow" w:cs="Arial"/>
          <w:color w:val="auto"/>
          <w:lang w:val="es-ES" w:eastAsia="es-ES"/>
        </w:rPr>
      </w:pPr>
      <w:r w:rsidRPr="000320E3">
        <w:rPr>
          <w:rFonts w:ascii="Arial Narrow" w:hAnsi="Arial Narrow" w:cs="Arial"/>
          <w:color w:val="auto"/>
          <w:lang w:val="es-ES" w:eastAsia="es-ES"/>
        </w:rPr>
        <w:t xml:space="preserve">Del 1 de enero y hasta </w:t>
      </w:r>
      <w:r w:rsidR="001E7A92">
        <w:rPr>
          <w:rFonts w:ascii="Arial Narrow" w:hAnsi="Arial Narrow" w:cs="Arial"/>
          <w:b/>
          <w:bCs/>
          <w:color w:val="auto"/>
          <w:lang w:val="es-ES" w:eastAsia="es-ES"/>
        </w:rPr>
        <w:t>el 31 de diciembre</w:t>
      </w:r>
      <w:r w:rsidRPr="000320E3">
        <w:rPr>
          <w:rFonts w:ascii="Arial Narrow" w:hAnsi="Arial Narrow" w:cs="Arial"/>
          <w:b/>
          <w:bCs/>
          <w:color w:val="auto"/>
          <w:lang w:val="es-ES" w:eastAsia="es-ES"/>
        </w:rPr>
        <w:t xml:space="preserve"> del 2018</w:t>
      </w:r>
      <w:r w:rsidR="001E7A92">
        <w:rPr>
          <w:rFonts w:ascii="Arial Narrow" w:hAnsi="Arial Narrow" w:cs="Arial"/>
          <w:color w:val="auto"/>
          <w:lang w:val="es-ES" w:eastAsia="es-ES"/>
        </w:rPr>
        <w:t>, se logró</w:t>
      </w:r>
      <w:r w:rsidRPr="000320E3">
        <w:rPr>
          <w:rFonts w:ascii="Arial Narrow" w:hAnsi="Arial Narrow" w:cs="Arial"/>
          <w:color w:val="auto"/>
          <w:lang w:val="es-ES" w:eastAsia="es-ES"/>
        </w:rPr>
        <w:t xml:space="preserve"> l</w:t>
      </w:r>
      <w:r w:rsidR="00C037DC">
        <w:rPr>
          <w:rFonts w:ascii="Arial Narrow" w:hAnsi="Arial Narrow" w:cs="Arial"/>
          <w:color w:val="auto"/>
          <w:lang w:val="es-ES" w:eastAsia="es-ES"/>
        </w:rPr>
        <w:t>iberar recursos por valor $3.393</w:t>
      </w:r>
      <w:r w:rsidRPr="000320E3">
        <w:rPr>
          <w:rFonts w:ascii="Arial Narrow" w:hAnsi="Arial Narrow" w:cs="Arial"/>
          <w:color w:val="auto"/>
          <w:lang w:val="es-ES" w:eastAsia="es-ES"/>
        </w:rPr>
        <w:t xml:space="preserve"> millones y depur</w:t>
      </w:r>
      <w:r w:rsidR="00C037DC">
        <w:rPr>
          <w:rFonts w:ascii="Arial Narrow" w:hAnsi="Arial Narrow" w:cs="Arial"/>
          <w:color w:val="auto"/>
          <w:lang w:val="es-ES" w:eastAsia="es-ES"/>
        </w:rPr>
        <w:t>ar reservas por valor de  $6.016</w:t>
      </w:r>
      <w:r w:rsidRPr="000320E3">
        <w:rPr>
          <w:rFonts w:ascii="Arial Narrow" w:hAnsi="Arial Narrow" w:cs="Arial"/>
          <w:color w:val="auto"/>
          <w:lang w:val="es-ES" w:eastAsia="es-ES"/>
        </w:rPr>
        <w:t>. Con respecto a la meta de la vigencia 2018 cuyo valor es de $6.141 millones</w:t>
      </w:r>
      <w:r w:rsidR="00C037DC">
        <w:rPr>
          <w:rFonts w:ascii="Arial Narrow" w:hAnsi="Arial Narrow" w:cs="Arial"/>
          <w:color w:val="auto"/>
          <w:lang w:val="es-ES" w:eastAsia="es-ES"/>
        </w:rPr>
        <w:t xml:space="preserve"> y se obtiene un total de $9.409</w:t>
      </w:r>
      <w:r w:rsidRPr="000320E3">
        <w:rPr>
          <w:rFonts w:ascii="Arial Narrow" w:hAnsi="Arial Narrow" w:cs="Arial"/>
          <w:color w:val="auto"/>
          <w:lang w:val="es-ES" w:eastAsia="es-ES"/>
        </w:rPr>
        <w:t xml:space="preserve"> millones que unidos al valor liberado y depurado en las vigencias 2016 y 2017,  el cual asciende a $18.993 Millones representan un cumplimiento del  </w:t>
      </w:r>
      <w:r w:rsidR="00C037DC">
        <w:rPr>
          <w:rFonts w:ascii="Arial Narrow" w:hAnsi="Arial Narrow" w:cs="Arial"/>
          <w:color w:val="auto"/>
          <w:lang w:val="es-ES" w:eastAsia="es-ES"/>
        </w:rPr>
        <w:t>185% y un valor total de $28.402</w:t>
      </w:r>
      <w:r w:rsidRPr="000320E3">
        <w:rPr>
          <w:rFonts w:ascii="Arial Narrow" w:hAnsi="Arial Narrow" w:cs="Arial"/>
          <w:color w:val="auto"/>
          <w:lang w:val="es-ES" w:eastAsia="es-ES"/>
        </w:rPr>
        <w:t xml:space="preserve"> millones de la meta acumulada para la vigencia 2016 -2018, la cual es por un valor de $14.933 Millones</w:t>
      </w:r>
      <w:r w:rsidR="00777510">
        <w:rPr>
          <w:rFonts w:ascii="Arial Narrow" w:hAnsi="Arial Narrow" w:cs="Arial"/>
          <w:color w:val="auto"/>
          <w:lang w:val="es-ES" w:eastAsia="es-ES"/>
        </w:rPr>
        <w:t>.</w:t>
      </w:r>
    </w:p>
    <w:p w:rsidR="00777510" w:rsidRDefault="00777510" w:rsidP="00A42D37">
      <w:pPr>
        <w:jc w:val="both"/>
        <w:rPr>
          <w:rFonts w:ascii="Arial Narrow" w:hAnsi="Arial Narrow"/>
          <w:b/>
          <w:color w:val="auto"/>
        </w:rPr>
      </w:pPr>
      <w:bookmarkStart w:id="0" w:name="_GoBack"/>
      <w:bookmarkEnd w:id="0"/>
    </w:p>
    <w:p w:rsidR="004215EC" w:rsidRDefault="00A42D37" w:rsidP="00A42D37">
      <w:pPr>
        <w:jc w:val="both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t xml:space="preserve">Este resultado se obtuvo a partir de la ejecución de las siguientes acciones: </w:t>
      </w:r>
    </w:p>
    <w:p w:rsidR="004215EC" w:rsidRDefault="004215EC" w:rsidP="00A42D37">
      <w:pPr>
        <w:jc w:val="both"/>
        <w:rPr>
          <w:rFonts w:ascii="Arial Narrow" w:hAnsi="Arial Narrow"/>
          <w:b/>
          <w:i/>
          <w:color w:val="FF0000"/>
        </w:rPr>
      </w:pPr>
    </w:p>
    <w:p w:rsidR="004215EC" w:rsidRPr="00DA4F5E" w:rsidRDefault="004215EC" w:rsidP="004215EC">
      <w:pPr>
        <w:pStyle w:val="Prrafodelista"/>
        <w:numPr>
          <w:ilvl w:val="0"/>
          <w:numId w:val="15"/>
        </w:numPr>
        <w:jc w:val="both"/>
        <w:rPr>
          <w:rFonts w:ascii="Arial Narrow" w:hAnsi="Arial Narrow"/>
          <w:color w:val="auto"/>
          <w:lang w:val="es-ES"/>
        </w:rPr>
      </w:pPr>
      <w:r w:rsidRPr="004215EC">
        <w:rPr>
          <w:rFonts w:ascii="Arial Narrow" w:hAnsi="Arial Narrow"/>
          <w:color w:val="auto"/>
        </w:rPr>
        <w:t>Consolidación de informes de la ejecución de la Reserva Presupuestal vigente al cierre de cada mes para cada una de las Secretarias  ejecutoras y ordenadoras del gasto con el propósito de determinar liberación de recursos.</w:t>
      </w:r>
    </w:p>
    <w:p w:rsidR="00DA4F5E" w:rsidRPr="004215EC" w:rsidRDefault="00DA4F5E" w:rsidP="00DA4F5E">
      <w:pPr>
        <w:pStyle w:val="Prrafodelista"/>
        <w:jc w:val="both"/>
        <w:rPr>
          <w:rFonts w:ascii="Arial Narrow" w:hAnsi="Arial Narrow"/>
          <w:color w:val="auto"/>
          <w:lang w:val="es-ES"/>
        </w:rPr>
      </w:pPr>
    </w:p>
    <w:p w:rsidR="004215EC" w:rsidRDefault="004215EC" w:rsidP="004215EC">
      <w:pPr>
        <w:pStyle w:val="Prrafodelista"/>
        <w:numPr>
          <w:ilvl w:val="0"/>
          <w:numId w:val="15"/>
        </w:numPr>
        <w:jc w:val="both"/>
        <w:rPr>
          <w:rFonts w:ascii="Arial Narrow" w:hAnsi="Arial Narrow"/>
          <w:color w:val="auto"/>
          <w:lang w:val="es-ES"/>
        </w:rPr>
      </w:pPr>
      <w:r w:rsidRPr="004215EC">
        <w:rPr>
          <w:rFonts w:ascii="Arial Narrow" w:hAnsi="Arial Narrow"/>
          <w:color w:val="auto"/>
          <w:lang w:val="es-ES"/>
        </w:rPr>
        <w:lastRenderedPageBreak/>
        <w:t>Depuración de Reservas Presupuestales   con el propósito de liberar recursos sin ejecutar en vigencias anteriores para liberarlos y asignarlos a los diferentes proyectos  en la inversión social.</w:t>
      </w:r>
    </w:p>
    <w:p w:rsidR="00DA4F5E" w:rsidRPr="004215EC" w:rsidRDefault="00DA4F5E" w:rsidP="00DA4F5E">
      <w:pPr>
        <w:pStyle w:val="Prrafodelista"/>
        <w:jc w:val="both"/>
        <w:rPr>
          <w:rFonts w:ascii="Arial Narrow" w:hAnsi="Arial Narrow"/>
          <w:color w:val="auto"/>
          <w:lang w:val="es-ES"/>
        </w:rPr>
      </w:pPr>
    </w:p>
    <w:p w:rsidR="004215EC" w:rsidRDefault="004215EC" w:rsidP="004215EC">
      <w:pPr>
        <w:pStyle w:val="Prrafodelista"/>
        <w:numPr>
          <w:ilvl w:val="0"/>
          <w:numId w:val="15"/>
        </w:numPr>
        <w:jc w:val="both"/>
        <w:rPr>
          <w:rFonts w:ascii="Arial Narrow" w:hAnsi="Arial Narrow"/>
          <w:color w:val="auto"/>
          <w:lang w:val="es-ES"/>
        </w:rPr>
      </w:pPr>
      <w:r w:rsidRPr="004215EC">
        <w:rPr>
          <w:rFonts w:ascii="Arial Narrow" w:hAnsi="Arial Narrow"/>
          <w:color w:val="auto"/>
          <w:lang w:val="es-ES"/>
        </w:rPr>
        <w:t>Concientizar a los ejecutores del gasto en la elaboración y firma de actas de liquidación de los actos contractuales que garantice la liberación de recursos.</w:t>
      </w:r>
    </w:p>
    <w:p w:rsidR="00777510" w:rsidRPr="00777510" w:rsidRDefault="00777510" w:rsidP="00777510">
      <w:pPr>
        <w:pStyle w:val="Prrafodelista"/>
        <w:rPr>
          <w:rFonts w:ascii="Arial Narrow" w:hAnsi="Arial Narrow"/>
          <w:color w:val="auto"/>
          <w:lang w:val="es-ES"/>
        </w:rPr>
      </w:pPr>
    </w:p>
    <w:p w:rsidR="004215EC" w:rsidRPr="004215EC" w:rsidRDefault="004215EC" w:rsidP="004215EC">
      <w:pPr>
        <w:pStyle w:val="Prrafodelista"/>
        <w:ind w:left="0"/>
        <w:jc w:val="center"/>
        <w:rPr>
          <w:rFonts w:ascii="Arial Narrow" w:hAnsi="Arial Narrow"/>
          <w:color w:val="auto"/>
        </w:rPr>
      </w:pPr>
    </w:p>
    <w:p w:rsidR="00A42D37" w:rsidRDefault="00A42D37" w:rsidP="00A42D37">
      <w:pPr>
        <w:jc w:val="both"/>
        <w:rPr>
          <w:rFonts w:ascii="Arial Narrow" w:hAnsi="Arial Narrow"/>
          <w:b/>
          <w:i/>
          <w:color w:val="FF0000"/>
        </w:rPr>
      </w:pPr>
    </w:p>
    <w:p w:rsidR="00AD3429" w:rsidRPr="002C7E6C" w:rsidRDefault="00AD3429" w:rsidP="00AD3429">
      <w:pPr>
        <w:jc w:val="both"/>
        <w:rPr>
          <w:rFonts w:ascii="Arial Narrow" w:hAnsi="Arial Narrow"/>
          <w:b/>
          <w:color w:val="auto"/>
          <w:sz w:val="28"/>
        </w:rPr>
      </w:pPr>
      <w:r>
        <w:rPr>
          <w:rFonts w:ascii="Arial Narrow" w:hAnsi="Arial Narrow"/>
          <w:b/>
          <w:color w:val="auto"/>
          <w:sz w:val="28"/>
        </w:rPr>
        <w:t>3.2 Principales logros</w:t>
      </w:r>
      <w:r w:rsidR="00425508">
        <w:rPr>
          <w:rFonts w:ascii="Arial Narrow" w:hAnsi="Arial Narrow"/>
          <w:b/>
          <w:color w:val="auto"/>
          <w:sz w:val="28"/>
        </w:rPr>
        <w:t xml:space="preserve"> </w:t>
      </w:r>
    </w:p>
    <w:p w:rsidR="00AD3429" w:rsidRPr="002C7E6C" w:rsidRDefault="00AD3429" w:rsidP="00AD3429">
      <w:pPr>
        <w:jc w:val="both"/>
        <w:rPr>
          <w:rFonts w:ascii="Arial Narrow" w:hAnsi="Arial Narrow"/>
          <w:b/>
          <w:color w:val="auto"/>
        </w:rPr>
      </w:pPr>
    </w:p>
    <w:p w:rsidR="000C61B0" w:rsidRDefault="00905EDD" w:rsidP="00905EDD">
      <w:pPr>
        <w:widowControl/>
        <w:jc w:val="both"/>
        <w:rPr>
          <w:rFonts w:ascii="Arial Narrow" w:hAnsi="Arial Narrow" w:cs="Arial"/>
          <w:lang w:val="es-ES" w:eastAsia="es-ES"/>
        </w:rPr>
      </w:pPr>
      <w:r w:rsidRPr="005014EE">
        <w:rPr>
          <w:rFonts w:ascii="Arial Narrow" w:hAnsi="Arial Narrow" w:cs="Arial"/>
          <w:lang w:val="es-ES" w:eastAsia="es-ES"/>
        </w:rPr>
        <w:t>R</w:t>
      </w:r>
      <w:r w:rsidR="004215EC" w:rsidRPr="004215EC">
        <w:rPr>
          <w:rFonts w:ascii="Arial Narrow" w:hAnsi="Arial Narrow" w:cs="Arial"/>
          <w:lang w:val="es-ES" w:eastAsia="es-ES"/>
        </w:rPr>
        <w:t>ecuperación de recursos financieros a tr</w:t>
      </w:r>
      <w:r w:rsidRPr="005014EE">
        <w:rPr>
          <w:rFonts w:ascii="Arial Narrow" w:hAnsi="Arial Narrow" w:cs="Arial"/>
          <w:lang w:val="es-ES" w:eastAsia="es-ES"/>
        </w:rPr>
        <w:t>avés de la depuración de reservas</w:t>
      </w:r>
      <w:r w:rsidR="004215EC" w:rsidRPr="004215EC">
        <w:rPr>
          <w:rFonts w:ascii="Arial Narrow" w:hAnsi="Arial Narrow" w:cs="Arial"/>
          <w:lang w:val="es-ES" w:eastAsia="es-ES"/>
        </w:rPr>
        <w:t xml:space="preserve"> presupuestales, con el fin de lograr materializar el fortalecimiento de los recursos para la inversión social en beneficio de la comunidad Tolimense</w:t>
      </w:r>
    </w:p>
    <w:p w:rsidR="00777510" w:rsidRDefault="00777510" w:rsidP="00905EDD">
      <w:pPr>
        <w:widowControl/>
        <w:jc w:val="both"/>
        <w:rPr>
          <w:rFonts w:ascii="Arial Narrow" w:hAnsi="Arial Narrow" w:cs="Arial"/>
          <w:lang w:val="es-ES" w:eastAsia="es-ES"/>
        </w:rPr>
      </w:pPr>
    </w:p>
    <w:p w:rsidR="00777510" w:rsidRPr="00777510" w:rsidRDefault="00777510" w:rsidP="00777510">
      <w:pPr>
        <w:widowControl/>
        <w:jc w:val="both"/>
        <w:rPr>
          <w:rFonts w:ascii="Arial Narrow" w:hAnsi="Arial Narrow" w:cs="Arial"/>
          <w:color w:val="auto"/>
          <w:lang w:val="es-ES" w:eastAsia="es-ES"/>
        </w:rPr>
      </w:pPr>
      <w:r w:rsidRPr="00777510">
        <w:rPr>
          <w:rFonts w:ascii="Arial Narrow" w:hAnsi="Arial Narrow" w:cs="Arial"/>
          <w:color w:val="auto"/>
          <w:lang w:val="es-ES" w:eastAsia="es-ES"/>
        </w:rPr>
        <w:t>Esta labor de depuración  ha venido arrojando grandes beneficios para el Departamento, pues a través de la continuidad se ha logrado liberar y  recuperado recursos que han permito causar réditos que se encontraban sin ejecutar en el presupuesto de vigencias anteriores y de la vigencia actual, los cuales son incorporados y son asignados a los diferentes proyectos de inversión Social.</w:t>
      </w:r>
    </w:p>
    <w:p w:rsidR="00777510" w:rsidRPr="005014EE" w:rsidRDefault="00777510" w:rsidP="00905EDD">
      <w:pPr>
        <w:widowControl/>
        <w:jc w:val="both"/>
        <w:rPr>
          <w:rFonts w:ascii="Arial Narrow" w:hAnsi="Arial Narrow"/>
        </w:rPr>
      </w:pPr>
    </w:p>
    <w:sectPr w:rsidR="00777510" w:rsidRPr="005014E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420.75pt;height:424.5pt" o:bullet="t">
        <v:imagedata r:id="rId1" o:title="punto"/>
      </v:shape>
    </w:pict>
  </w:numPicBullet>
  <w:abstractNum w:abstractNumId="0" w15:restartNumberingAfterBreak="0">
    <w:nsid w:val="074101D2"/>
    <w:multiLevelType w:val="hybridMultilevel"/>
    <w:tmpl w:val="8A8EE7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3164F"/>
    <w:multiLevelType w:val="hybridMultilevel"/>
    <w:tmpl w:val="F698E7A4"/>
    <w:lvl w:ilvl="0" w:tplc="A1CA319A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  <w:color w:val="auto"/>
        <w:sz w:val="20"/>
      </w:rPr>
    </w:lvl>
    <w:lvl w:ilvl="1" w:tplc="240A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17DB59BC"/>
    <w:multiLevelType w:val="hybridMultilevel"/>
    <w:tmpl w:val="B978C404"/>
    <w:lvl w:ilvl="0" w:tplc="A1CA31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E488F"/>
    <w:multiLevelType w:val="hybridMultilevel"/>
    <w:tmpl w:val="E77C0B94"/>
    <w:lvl w:ilvl="0" w:tplc="A1CA31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86254"/>
    <w:multiLevelType w:val="hybridMultilevel"/>
    <w:tmpl w:val="4BF0C2A2"/>
    <w:lvl w:ilvl="0" w:tplc="0388E866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color w:val="0070C0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7685862"/>
    <w:multiLevelType w:val="hybridMultilevel"/>
    <w:tmpl w:val="D9309C5E"/>
    <w:lvl w:ilvl="0" w:tplc="A1CA31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F7DD6"/>
    <w:multiLevelType w:val="hybridMultilevel"/>
    <w:tmpl w:val="8C84281E"/>
    <w:lvl w:ilvl="0" w:tplc="AB1CFA8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70C0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7C864D7"/>
    <w:multiLevelType w:val="hybridMultilevel"/>
    <w:tmpl w:val="9ACCEDEC"/>
    <w:lvl w:ilvl="0" w:tplc="2FAAF728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5C7EEB88" w:tentative="1">
      <w:start w:val="1"/>
      <w:numFmt w:val="bullet"/>
      <w:lvlText w:val="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87543F1E" w:tentative="1">
      <w:start w:val="1"/>
      <w:numFmt w:val="bullet"/>
      <w:lvlText w:val="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C8B44CF6" w:tentative="1">
      <w:start w:val="1"/>
      <w:numFmt w:val="bullet"/>
      <w:lvlText w:val="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E84649BC" w:tentative="1">
      <w:start w:val="1"/>
      <w:numFmt w:val="bullet"/>
      <w:lvlText w:val="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0F08295E" w:tentative="1">
      <w:start w:val="1"/>
      <w:numFmt w:val="bullet"/>
      <w:lvlText w:val="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762AA304" w:tentative="1">
      <w:start w:val="1"/>
      <w:numFmt w:val="bullet"/>
      <w:lvlText w:val="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46B4BE1E" w:tentative="1">
      <w:start w:val="1"/>
      <w:numFmt w:val="bullet"/>
      <w:lvlText w:val="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19763BAC" w:tentative="1">
      <w:start w:val="1"/>
      <w:numFmt w:val="bullet"/>
      <w:lvlText w:val="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AEE14BD"/>
    <w:multiLevelType w:val="hybridMultilevel"/>
    <w:tmpl w:val="88D2896C"/>
    <w:lvl w:ilvl="0" w:tplc="9876664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C8E04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9E298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46638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86FE0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6407F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56481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5431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6D4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D1C5C"/>
    <w:multiLevelType w:val="hybridMultilevel"/>
    <w:tmpl w:val="B8E4969A"/>
    <w:lvl w:ilvl="0" w:tplc="A1CA31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D90F9B"/>
    <w:multiLevelType w:val="hybridMultilevel"/>
    <w:tmpl w:val="32F8CF7E"/>
    <w:lvl w:ilvl="0" w:tplc="A1CA31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412DC9"/>
    <w:multiLevelType w:val="hybridMultilevel"/>
    <w:tmpl w:val="0A4EA790"/>
    <w:lvl w:ilvl="0" w:tplc="A1CA31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7A3238"/>
    <w:multiLevelType w:val="hybridMultilevel"/>
    <w:tmpl w:val="F8EE7890"/>
    <w:lvl w:ilvl="0" w:tplc="A1CA31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C91AC2"/>
    <w:multiLevelType w:val="hybridMultilevel"/>
    <w:tmpl w:val="91862556"/>
    <w:lvl w:ilvl="0" w:tplc="A1CA31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9866FF"/>
    <w:multiLevelType w:val="hybridMultilevel"/>
    <w:tmpl w:val="15FCA29E"/>
    <w:lvl w:ilvl="0" w:tplc="A1CA31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3"/>
  </w:num>
  <w:num w:numId="5">
    <w:abstractNumId w:val="1"/>
  </w:num>
  <w:num w:numId="6">
    <w:abstractNumId w:val="14"/>
  </w:num>
  <w:num w:numId="7">
    <w:abstractNumId w:val="12"/>
  </w:num>
  <w:num w:numId="8">
    <w:abstractNumId w:val="5"/>
  </w:num>
  <w:num w:numId="9">
    <w:abstractNumId w:val="10"/>
  </w:num>
  <w:num w:numId="10">
    <w:abstractNumId w:val="4"/>
  </w:num>
  <w:num w:numId="11">
    <w:abstractNumId w:val="2"/>
  </w:num>
  <w:num w:numId="12">
    <w:abstractNumId w:val="6"/>
  </w:num>
  <w:num w:numId="13">
    <w:abstractNumId w:val="0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D37"/>
    <w:rsid w:val="000320E3"/>
    <w:rsid w:val="00065198"/>
    <w:rsid w:val="000C61B0"/>
    <w:rsid w:val="001A2AA5"/>
    <w:rsid w:val="001E7A92"/>
    <w:rsid w:val="0028298F"/>
    <w:rsid w:val="00284CFB"/>
    <w:rsid w:val="002A1449"/>
    <w:rsid w:val="003428E7"/>
    <w:rsid w:val="003C61CB"/>
    <w:rsid w:val="00415933"/>
    <w:rsid w:val="004215EC"/>
    <w:rsid w:val="00425508"/>
    <w:rsid w:val="0043529B"/>
    <w:rsid w:val="00442E34"/>
    <w:rsid w:val="00456636"/>
    <w:rsid w:val="00491C01"/>
    <w:rsid w:val="005014EE"/>
    <w:rsid w:val="00504066"/>
    <w:rsid w:val="00567475"/>
    <w:rsid w:val="006445F9"/>
    <w:rsid w:val="00765A05"/>
    <w:rsid w:val="00777510"/>
    <w:rsid w:val="00790641"/>
    <w:rsid w:val="007C0D7F"/>
    <w:rsid w:val="007F080D"/>
    <w:rsid w:val="008079C4"/>
    <w:rsid w:val="00807D15"/>
    <w:rsid w:val="008C1DD7"/>
    <w:rsid w:val="00905EDD"/>
    <w:rsid w:val="00A36550"/>
    <w:rsid w:val="00A42D37"/>
    <w:rsid w:val="00A703EF"/>
    <w:rsid w:val="00AD3429"/>
    <w:rsid w:val="00AD4CC6"/>
    <w:rsid w:val="00AF1A83"/>
    <w:rsid w:val="00B10A86"/>
    <w:rsid w:val="00B51011"/>
    <w:rsid w:val="00C037DC"/>
    <w:rsid w:val="00C26798"/>
    <w:rsid w:val="00C52F44"/>
    <w:rsid w:val="00CF6ABE"/>
    <w:rsid w:val="00D26E09"/>
    <w:rsid w:val="00D375C2"/>
    <w:rsid w:val="00D937A1"/>
    <w:rsid w:val="00DA4F5E"/>
    <w:rsid w:val="00E07201"/>
    <w:rsid w:val="00E94FDD"/>
    <w:rsid w:val="00EC3C40"/>
    <w:rsid w:val="00EF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8F7B2A-B64F-4C41-9FF2-B08BD976D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42D3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2D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s,titulo 3,Bolita,List Paragraph,Párrafo de lista2,Párrafo de lista3,Párrafo de lista21"/>
    <w:basedOn w:val="Normal"/>
    <w:link w:val="PrrafodelistaCar"/>
    <w:uiPriority w:val="34"/>
    <w:qFormat/>
    <w:rsid w:val="00A42D37"/>
    <w:pPr>
      <w:ind w:left="720"/>
      <w:contextualSpacing/>
    </w:pPr>
  </w:style>
  <w:style w:type="character" w:customStyle="1" w:styleId="SinespaciadoCar">
    <w:name w:val="Sin espaciado Car"/>
    <w:aliases w:val="normal Car"/>
    <w:link w:val="Sinespaciado"/>
    <w:uiPriority w:val="1"/>
    <w:locked/>
    <w:rsid w:val="00A42D37"/>
    <w:rPr>
      <w:rFonts w:ascii="Arial Narrow" w:hAnsi="Arial Narrow"/>
      <w:color w:val="000000"/>
      <w:sz w:val="24"/>
      <w:szCs w:val="24"/>
    </w:rPr>
  </w:style>
  <w:style w:type="paragraph" w:styleId="Sinespaciado">
    <w:name w:val="No Spacing"/>
    <w:aliases w:val="normal"/>
    <w:link w:val="SinespaciadoCar"/>
    <w:uiPriority w:val="1"/>
    <w:qFormat/>
    <w:rsid w:val="00A42D37"/>
    <w:pPr>
      <w:spacing w:after="0" w:line="240" w:lineRule="auto"/>
    </w:pPr>
    <w:rPr>
      <w:rFonts w:ascii="Arial Narrow" w:hAnsi="Arial Narrow"/>
      <w:color w:val="000000"/>
      <w:sz w:val="24"/>
      <w:szCs w:val="24"/>
    </w:rPr>
  </w:style>
  <w:style w:type="character" w:customStyle="1" w:styleId="PrrafodelistaCar">
    <w:name w:val="Párrafo de lista Car"/>
    <w:aliases w:val="Bullets Car,titulo 3 Car,Bolita Car,List Paragraph Car,Párrafo de lista2 Car,Párrafo de lista3 Car,Párrafo de lista21 Car"/>
    <w:link w:val="Prrafodelista"/>
    <w:uiPriority w:val="34"/>
    <w:rsid w:val="00A42D37"/>
    <w:rPr>
      <w:rFonts w:ascii="Times New Roman" w:eastAsia="Times New Roman" w:hAnsi="Times New Roman" w:cs="Times New Roman"/>
      <w:color w:val="000000"/>
      <w:sz w:val="24"/>
      <w:szCs w:val="24"/>
      <w:lang w:eastAsia="es-CO"/>
    </w:rPr>
  </w:style>
  <w:style w:type="paragraph" w:customStyle="1" w:styleId="Titulo3">
    <w:name w:val="Titulo 3"/>
    <w:basedOn w:val="Normal"/>
    <w:link w:val="Titulo3Car"/>
    <w:qFormat/>
    <w:rsid w:val="00A42D37"/>
    <w:pPr>
      <w:widowControl/>
      <w:autoSpaceDE w:val="0"/>
      <w:autoSpaceDN w:val="0"/>
      <w:adjustRightInd w:val="0"/>
    </w:pPr>
    <w:rPr>
      <w:rFonts w:ascii="Arial Narrow" w:hAnsi="Arial Narrow" w:cs="Arial"/>
      <w:b/>
      <w:bCs/>
      <w:color w:val="0070C0"/>
      <w:sz w:val="28"/>
    </w:rPr>
  </w:style>
  <w:style w:type="paragraph" w:customStyle="1" w:styleId="Titulo4">
    <w:name w:val="Titulo 4"/>
    <w:basedOn w:val="Ttulo3"/>
    <w:link w:val="Titulo4Car"/>
    <w:qFormat/>
    <w:rsid w:val="00A42D37"/>
    <w:pPr>
      <w:spacing w:before="0"/>
    </w:pPr>
    <w:rPr>
      <w:rFonts w:ascii="Arial Narrow" w:eastAsia="Arial Narrow" w:hAnsi="Arial Narrow" w:cs="Arial Narrow"/>
      <w:b/>
      <w:color w:val="0070C0"/>
    </w:rPr>
  </w:style>
  <w:style w:type="character" w:customStyle="1" w:styleId="Titulo3Car">
    <w:name w:val="Titulo 3 Car"/>
    <w:basedOn w:val="Fuentedeprrafopredeter"/>
    <w:link w:val="Titulo3"/>
    <w:rsid w:val="00A42D37"/>
    <w:rPr>
      <w:rFonts w:ascii="Arial Narrow" w:eastAsia="Times New Roman" w:hAnsi="Arial Narrow" w:cs="Arial"/>
      <w:b/>
      <w:bCs/>
      <w:color w:val="0070C0"/>
      <w:sz w:val="28"/>
      <w:szCs w:val="24"/>
      <w:lang w:eastAsia="es-CO"/>
    </w:rPr>
  </w:style>
  <w:style w:type="character" w:customStyle="1" w:styleId="Titulo4Car">
    <w:name w:val="Titulo 4 Car"/>
    <w:basedOn w:val="Fuentedeprrafopredeter"/>
    <w:link w:val="Titulo4"/>
    <w:rsid w:val="00A42D37"/>
    <w:rPr>
      <w:rFonts w:ascii="Arial Narrow" w:eastAsia="Arial Narrow" w:hAnsi="Arial Narrow" w:cs="Arial Narrow"/>
      <w:b/>
      <w:color w:val="0070C0"/>
      <w:sz w:val="24"/>
      <w:szCs w:val="24"/>
      <w:lang w:eastAsia="es-CO"/>
    </w:rPr>
  </w:style>
  <w:style w:type="character" w:styleId="nfasisintenso">
    <w:name w:val="Intense Emphasis"/>
    <w:basedOn w:val="Fuentedeprrafopredeter"/>
    <w:uiPriority w:val="21"/>
    <w:qFormat/>
    <w:rsid w:val="00A42D37"/>
    <w:rPr>
      <w:i/>
      <w:iCs/>
      <w:color w:val="5B9BD5" w:themeColor="accent1"/>
    </w:rPr>
  </w:style>
  <w:style w:type="table" w:styleId="Tabladelista4-nfasis5">
    <w:name w:val="List Table 4 Accent 5"/>
    <w:basedOn w:val="Tablanormal"/>
    <w:uiPriority w:val="49"/>
    <w:rsid w:val="00A42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cuadrcula4-nfasis5">
    <w:name w:val="Grid Table 4 Accent 5"/>
    <w:basedOn w:val="Tablanormal"/>
    <w:uiPriority w:val="49"/>
    <w:rsid w:val="00A42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Ttulo3Car">
    <w:name w:val="Título 3 Car"/>
    <w:basedOn w:val="Fuentedeprrafopredeter"/>
    <w:link w:val="Ttulo3"/>
    <w:uiPriority w:val="9"/>
    <w:semiHidden/>
    <w:rsid w:val="00A42D3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CO"/>
    </w:rPr>
  </w:style>
  <w:style w:type="table" w:styleId="Tabladelista7concolores-nfasis2">
    <w:name w:val="List Table 7 Colorful Accent 2"/>
    <w:basedOn w:val="Tablanormal"/>
    <w:uiPriority w:val="52"/>
    <w:rsid w:val="00AD342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1clara-nfasis6">
    <w:name w:val="List Table 1 Light Accent 6"/>
    <w:basedOn w:val="Tablanormal"/>
    <w:uiPriority w:val="46"/>
    <w:rsid w:val="00AD342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7C0D7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0D7F"/>
    <w:rPr>
      <w:rFonts w:ascii="Segoe UI" w:eastAsia="Times New Roman" w:hAnsi="Segoe UI" w:cs="Segoe UI"/>
      <w:color w:val="000000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399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3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88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47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85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8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5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68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424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</dc:creator>
  <cp:keywords/>
  <dc:description/>
  <cp:lastModifiedBy>SARA CECILIA CAMPOS POSADA</cp:lastModifiedBy>
  <cp:revision>5</cp:revision>
  <cp:lastPrinted>2018-05-03T14:32:00Z</cp:lastPrinted>
  <dcterms:created xsi:type="dcterms:W3CDTF">2019-01-21T22:19:00Z</dcterms:created>
  <dcterms:modified xsi:type="dcterms:W3CDTF">2019-01-21T22:29:00Z</dcterms:modified>
</cp:coreProperties>
</file>